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HL BILL 24-1</w:t>
      </w:r>
    </w:p>
    <w:p>
      <w:pPr>
        <w:spacing w:after="60"/>
        <w:jc w:val="center"/>
      </w:pPr>
      <w:r>
        <w:rPr>
          <w:rFonts w:ascii="Inter" w:cs="Inter" w:eastAsia="Inter" w:hAnsi="Inter"/>
          <w:b/>
          <w:bCs/>
          <w:color w:val="14171A"/>
          <w:sz w:val="33"/>
          <w:szCs w:val="33"/>
        </w:rPr>
        <w:t xml:space="preserve">Agrarian Contribution Act</w:t>
      </w:r>
    </w:p>
    <w:p>
      <w:pPr>
        <w:spacing w:after="120"/>
        <w:jc w:val="center"/>
      </w:pPr>
      <w:r>
        <w:rPr>
          <w:rFonts w:ascii="Inter" w:cs="Inter" w:eastAsia="Inter" w:hAnsi="Inter"/>
          <w:i/>
          <w:iCs/>
          <w:color w:val="5B636C"/>
          <w:sz w:val="17"/>
          <w:szCs w:val="17"/>
        </w:rPr>
        <w:t xml:space="preserve">The Agrarian Contribution Act works to regulate the collection of agricultural resources, ensuring a stable good supply for the Empire, supporting both local governance and the Imperial Market, and establishing clear obligations for citizens engaged in farming.</w:t>
      </w:r>
    </w:p>
    <w:p>
      <w:pPr>
        <w:spacing w:after="120"/>
        <w:jc w:val="center"/>
      </w:pPr>
      <w:r>
        <w:rPr>
          <w:rFonts w:ascii="Inter" w:cs="Inter" w:eastAsia="Inter" w:hAnsi="Inter"/>
          <w:b/>
          <w:bCs/>
          <w:color w:val="5B636C"/>
          <w:sz w:val="18"/>
          <w:szCs w:val="18"/>
        </w:rPr>
        <w:t xml:space="preserve">BILL · 24TH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The Countess of Savenn</w:t>
      </w:r>
    </w:p>
    <w:p>
      <w:pPr>
        <w:spacing w:after="110"/>
        <w:jc w:val="center"/>
      </w:pPr>
      <w:r>
        <w:rPr>
          <w:rFonts w:ascii="Inter" w:cs="Inter" w:eastAsia="Inter" w:hAnsi="Inter"/>
          <w:color w:val="5B636C"/>
          <w:sz w:val="16"/>
          <w:szCs w:val="16"/>
        </w:rPr>
        <w:t xml:space="preserve">Member of the House of Lords · Independent</w:t>
      </w:r>
    </w:p>
    <w:p>
      <w:pPr>
        <w:spacing w:after="300"/>
        <w:jc w:val="center"/>
      </w:pPr>
      <w:r>
        <w:rPr>
          <w:rFonts w:ascii="Inter" w:cs="Inter" w:eastAsia="Inter" w:hAnsi="Inter"/>
          <w:i/>
          <w:iCs/>
          <w:color w:val="5B636C"/>
          <w:sz w:val="17"/>
          <w:szCs w:val="17"/>
        </w:rPr>
        <w:t xml:space="preserve">Introduced January 14th,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270"/>
        <w:jc w:val="left"/>
      </w:pPr>
      <w:r>
        <w:rPr>
          <w:rFonts w:ascii="Inter" w:cs="Inter" w:eastAsia="Inter" w:hAnsi="Inter"/>
          <w:b/>
          <w:bCs/>
          <w:i w:val="false"/>
          <w:iCs w:val="false"/>
          <w:strike w:val="false"/>
          <w:color w:val="14171A"/>
          <w:sz w:val="27"/>
          <w:szCs w:val="27"/>
        </w:rPr>
        <w:t xml:space="preserve">Section I — Definitions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Farmer: Any citizen actively engaged in cultivation or harvesting of crops.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Crop: Any produce derived from farming, including grains, vegetables, fruits, and other consumable agricultural goods.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Local Authority: The governing body of a dukedom, earldom, town, or city responsible for collecting contributions.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Imperial Stock: Resources collected from local authorities for use in the Imperial market and for the needs of the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t>
      </w:r>
    </w:p>
    <w:p>
      <w:pPr>
        <w:keepNext/>
        <w:spacing w:after="150" w:before="270"/>
        <w:jc w:val="left"/>
      </w:pPr>
      <w:r>
        <w:rPr>
          <w:rFonts w:ascii="Inter" w:cs="Inter" w:eastAsia="Inter" w:hAnsi="Inter"/>
          <w:b/>
          <w:bCs/>
          <w:i w:val="false"/>
          <w:iCs w:val="false"/>
          <w:strike w:val="false"/>
          <w:color w:val="14171A"/>
          <w:sz w:val="27"/>
          <w:szCs w:val="27"/>
        </w:rPr>
        <w:t xml:space="preserve">Section II — Applicability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Agrarian Contribution Act applies to all farmers operating within the territories of the Empire, regardless of the size of their holdings or scale of production.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t>
      </w:r>
    </w:p>
    <w:p>
      <w:pPr>
        <w:keepNext/>
        <w:spacing w:after="150" w:before="270"/>
        <w:jc w:val="left"/>
      </w:pPr>
      <w:r>
        <w:rPr>
          <w:rFonts w:ascii="Inter" w:cs="Inter" w:eastAsia="Inter" w:hAnsi="Inter"/>
          <w:b/>
          <w:bCs/>
          <w:i w:val="false"/>
          <w:iCs w:val="false"/>
          <w:strike w:val="false"/>
          <w:color w:val="14171A"/>
          <w:sz w:val="27"/>
          <w:szCs w:val="27"/>
        </w:rPr>
        <w:t xml:space="preserve">Section III  — Farmer Obligations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farmer must submit a portion of their harvested crops to the local authority on a weekly basis.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The portion submitted shall be 10% of the total weekly harvest. (Subject to change)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Farmers must report the type and quantity of crops submitted to their local authority.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Farmers are responsible for the timely and accurate delivery of all contributions.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t>
      </w:r>
    </w:p>
    <w:p>
      <w:pPr>
        <w:keepNext/>
        <w:spacing w:after="150" w:before="270"/>
        <w:jc w:val="left"/>
      </w:pPr>
      <w:r>
        <w:rPr>
          <w:rFonts w:ascii="Inter" w:cs="Inter" w:eastAsia="Inter" w:hAnsi="Inter"/>
          <w:b/>
          <w:bCs/>
          <w:i w:val="false"/>
          <w:iCs w:val="false"/>
          <w:strike w:val="false"/>
          <w:color w:val="14171A"/>
          <w:sz w:val="27"/>
          <w:szCs w:val="27"/>
        </w:rPr>
        <w:t xml:space="preserve">Section IV — Local Authority Duties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Local authorities shall collect contributions from farmers weekly, maintaining accurate records including:</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Name of the contributor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Crop type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Quantity submitted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Local authorities shall forward 45% of collected crops to the Empire every two weeks for inclusion in the Imperial stock.</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Local authorities are responsible for ensuring fair and equitable collection from all applicable farmers.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Local authorities may provide guidance to farmers on reporting and submission procedures.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t>
      </w:r>
    </w:p>
    <w:p>
      <w:pPr>
        <w:keepNext/>
        <w:spacing w:after="150" w:before="270"/>
        <w:jc w:val="left"/>
      </w:pPr>
      <w:r>
        <w:rPr>
          <w:rFonts w:ascii="Inter" w:cs="Inter" w:eastAsia="Inter" w:hAnsi="Inter"/>
          <w:b/>
          <w:bCs/>
          <w:i w:val="false"/>
          <w:iCs w:val="false"/>
          <w:strike w:val="false"/>
          <w:color w:val="14171A"/>
          <w:sz w:val="27"/>
          <w:szCs w:val="27"/>
        </w:rPr>
        <w:t xml:space="preserve">Section V — Citizen Welfare Adjustment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the local authority fails to provide the basic needs for its citizens, including but not limited to:</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Adequate housing</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Protection from threats or attack</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Functional public infrastructure necessary for daily life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Then the portion of crops required from farmers as tax shall decrease proportionally until these basic needs are restored.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Local authorities must report deficiencies and corrective measures to the Minister of Finance, Minister of Agriculture, OR to the Empire directly.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Once needs are restored and verified, the standard tax portion shall resume.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t>
      </w:r>
    </w:p>
    <w:p>
      <w:pPr>
        <w:keepNext/>
        <w:spacing w:after="150" w:before="270"/>
        <w:jc w:val="left"/>
      </w:pPr>
      <w:r>
        <w:rPr>
          <w:rFonts w:ascii="Inter" w:cs="Inter" w:eastAsia="Inter" w:hAnsi="Inter"/>
          <w:b/>
          <w:bCs/>
          <w:i w:val="false"/>
          <w:iCs w:val="false"/>
          <w:strike w:val="false"/>
          <w:color w:val="14171A"/>
          <w:sz w:val="27"/>
          <w:szCs w:val="27"/>
        </w:rPr>
        <w:t xml:space="preserve">Section VI — Oversight and Enforcement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Ministers of Finance and Agriculture and Local Authorities oversee compliance with this Act, monitor collection levels, and report shortages or irregularities to the Emperor.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Failure to comply with the provisions of this Act may result in penalties or sanctions as determined by Imperial authority.</w:t>
      </w:r>
    </w:p>
    <w:p>
      <w:pPr>
        <w:keepNext/>
        <w:spacing w:after="150" w:before="270"/>
        <w:jc w:val="left"/>
      </w:pPr>
      <w:r>
        <w:rPr>
          <w:rFonts w:ascii="Inter" w:cs="Inter" w:eastAsia="Inter" w:hAnsi="Inter"/>
          <w:b/>
          <w:bCs/>
          <w:i w:val="false"/>
          <w:iCs w:val="false"/>
          <w:strike w:val="false"/>
          <w:color w:val="14171A"/>
          <w:sz w:val="27"/>
          <w:szCs w:val="27"/>
        </w:rPr>
        <w:t xml:space="preserve">Section VII — RP Justification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purpose of the Agrarian Contribution Act is to:</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Maintain a stable food supply for both the Empire and local regions.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Provide resources for the Imperial Market.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Strengthen coordination between local authorities and the central government.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Encourage equitable contributions from all farmers while respecting local autonomy.</w:t>
      </w:r>
    </w:p>
    <w:p>
      <w:pPr>
        <w:keepNext/>
        <w:spacing w:after="150" w:before="270"/>
        <w:jc w:val="left"/>
      </w:pPr>
      <w:r>
        <w:rPr>
          <w:rFonts w:ascii="Inter" w:cs="Inter" w:eastAsia="Inter" w:hAnsi="Inter"/>
          <w:b/>
          <w:bCs/>
          <w:i w:val="false"/>
          <w:iCs w:val="false"/>
          <w:strike w:val="false"/>
          <w:color w:val="14171A"/>
          <w:sz w:val="27"/>
          <w:szCs w:val="27"/>
        </w:rPr>
        <w:t xml:space="preserve">Section VIII — Commencement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shall come into force immediately upon proclamation by the Emperor and his council, and shall remain in effect until amended or repealed.</w:t>
      </w:r>
    </w:p>
    <w:p>
      <w:pPr>
        <w:keepNext/>
        <w:spacing w:before="600"/>
        <w:jc w:val="center"/>
      </w:pPr>
      <w:r>
        <w:drawing>
          <wp:inline distT="0" distB="0" distL="0" distR="0">
            <wp:extent cx="2857500" cy="142875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2F815D79-8966-E932-7CD7-D1718CC2158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HL Bill 24-1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 Bill 24-1 — Agrarian Contribution Act</dc:title>
  <dc:creator>Parliament of the Totemian Empire</dc:creator>
  <cp:lastModifiedBy>Un-named</cp:lastModifiedBy>
  <cp:revision>1</cp:revision>
  <dcterms:created xsi:type="dcterms:W3CDTF">2026-10-23T06:39:07.117Z</dcterms:created>
  <dcterms:modified xsi:type="dcterms:W3CDTF">2026-10-23T06:39:07.117Z</dcterms:modified>
</cp:coreProperties>
</file>

<file path=docProps/custom.xml><?xml version="1.0" encoding="utf-8"?>
<Properties xmlns="http://schemas.openxmlformats.org/officeDocument/2006/custom-properties" xmlns:vt="http://schemas.openxmlformats.org/officeDocument/2006/docPropsVTypes"/>
</file>